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8C" w:rsidRDefault="00990D8C" w:rsidP="00990D8C">
      <w:pPr>
        <w:shd w:val="clear" w:color="auto" w:fill="F7F7F7"/>
        <w:spacing w:before="240" w:after="240" w:line="240" w:lineRule="auto"/>
        <w:rPr>
          <w:rFonts w:asciiTheme="majorHAnsi" w:eastAsia="Times New Roman" w:hAnsiTheme="majorHAnsi" w:cs="Arial"/>
          <w:b/>
          <w:bCs/>
          <w:color w:val="2E2E2E"/>
          <w:sz w:val="36"/>
          <w:szCs w:val="36"/>
        </w:rPr>
      </w:pPr>
      <w:r>
        <w:rPr>
          <w:rFonts w:asciiTheme="majorHAnsi" w:eastAsia="Times New Roman" w:hAnsiTheme="majorHAnsi" w:cs="Arial"/>
          <w:b/>
          <w:bCs/>
          <w:color w:val="2E2E2E"/>
          <w:sz w:val="36"/>
          <w:szCs w:val="36"/>
        </w:rPr>
        <w:t xml:space="preserve">              </w:t>
      </w:r>
      <w:r w:rsidRPr="00990D8C">
        <w:rPr>
          <w:rFonts w:asciiTheme="majorHAnsi" w:eastAsia="Times New Roman" w:hAnsiTheme="majorHAnsi" w:cs="Arial"/>
          <w:b/>
          <w:bCs/>
          <w:color w:val="2E2E2E"/>
          <w:sz w:val="36"/>
          <w:szCs w:val="36"/>
        </w:rPr>
        <w:t xml:space="preserve">Средства обучения и воспитания </w:t>
      </w:r>
      <w:r>
        <w:rPr>
          <w:rFonts w:asciiTheme="majorHAnsi" w:eastAsia="Times New Roman" w:hAnsiTheme="majorHAnsi" w:cs="Arial"/>
          <w:b/>
          <w:bCs/>
          <w:color w:val="2E2E2E"/>
          <w:sz w:val="36"/>
          <w:szCs w:val="36"/>
        </w:rPr>
        <w:t>в МК</w:t>
      </w:r>
      <w:r w:rsidRPr="00990D8C">
        <w:rPr>
          <w:rFonts w:asciiTheme="majorHAnsi" w:eastAsia="Times New Roman" w:hAnsiTheme="majorHAnsi" w:cs="Arial"/>
          <w:b/>
          <w:bCs/>
          <w:color w:val="2E2E2E"/>
          <w:sz w:val="36"/>
          <w:szCs w:val="36"/>
        </w:rPr>
        <w:t>ДОУ</w:t>
      </w:r>
      <w:r>
        <w:rPr>
          <w:rFonts w:asciiTheme="majorHAnsi" w:eastAsia="Times New Roman" w:hAnsiTheme="majorHAnsi" w:cs="Arial"/>
          <w:b/>
          <w:bCs/>
          <w:color w:val="2E2E2E"/>
          <w:sz w:val="36"/>
          <w:szCs w:val="36"/>
        </w:rPr>
        <w:t xml:space="preserve">                  </w:t>
      </w:r>
    </w:p>
    <w:p w:rsidR="00990D8C" w:rsidRPr="00990D8C" w:rsidRDefault="00990D8C" w:rsidP="00990D8C">
      <w:pPr>
        <w:shd w:val="clear" w:color="auto" w:fill="F7F7F7"/>
        <w:spacing w:before="240" w:after="240" w:line="240" w:lineRule="auto"/>
        <w:rPr>
          <w:rFonts w:asciiTheme="majorHAnsi" w:eastAsia="Times New Roman" w:hAnsiTheme="majorHAnsi" w:cs="Arial"/>
          <w:color w:val="2E2E2E"/>
          <w:sz w:val="36"/>
          <w:szCs w:val="36"/>
        </w:rPr>
      </w:pPr>
      <w:r>
        <w:rPr>
          <w:rFonts w:asciiTheme="majorHAnsi" w:eastAsia="Times New Roman" w:hAnsiTheme="majorHAnsi" w:cs="Arial"/>
          <w:b/>
          <w:bCs/>
          <w:color w:val="2E2E2E"/>
          <w:sz w:val="36"/>
          <w:szCs w:val="36"/>
        </w:rPr>
        <w:t xml:space="preserve">                  "</w:t>
      </w:r>
      <w:proofErr w:type="spellStart"/>
      <w:r>
        <w:rPr>
          <w:rFonts w:asciiTheme="majorHAnsi" w:eastAsia="Times New Roman" w:hAnsiTheme="majorHAnsi" w:cs="Arial"/>
          <w:b/>
          <w:bCs/>
          <w:color w:val="2E2E2E"/>
          <w:sz w:val="36"/>
          <w:szCs w:val="36"/>
        </w:rPr>
        <w:t>Сиртычский</w:t>
      </w:r>
      <w:proofErr w:type="spellEnd"/>
      <w:r>
        <w:rPr>
          <w:rFonts w:asciiTheme="majorHAnsi" w:eastAsia="Times New Roman" w:hAnsiTheme="majorHAnsi" w:cs="Arial"/>
          <w:b/>
          <w:bCs/>
          <w:color w:val="2E2E2E"/>
          <w:sz w:val="36"/>
          <w:szCs w:val="36"/>
        </w:rPr>
        <w:t xml:space="preserve"> детский сад "Солнышко"</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color w:val="2E2E2E"/>
        </w:rPr>
        <w:t>Средства обучения наряду с живым словом педагога являются важным компонентом образовательного процесса и элементом учебно-материальной базы ДОУ.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b/>
          <w:bCs/>
          <w:color w:val="2E2E2E"/>
        </w:rPr>
        <w:t>Средства обучения</w:t>
      </w:r>
      <w:r w:rsidRPr="00990D8C">
        <w:rPr>
          <w:rFonts w:ascii="Arial" w:eastAsia="Times New Roman" w:hAnsi="Arial" w:cs="Arial"/>
          <w:color w:val="2E2E2E"/>
        </w:rPr>
        <w:t> —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b/>
          <w:bCs/>
          <w:color w:val="2E2E2E"/>
        </w:rPr>
        <w:t>Имеющиеся в ДОУ  средства обучения:</w:t>
      </w:r>
    </w:p>
    <w:p w:rsidR="00990D8C" w:rsidRPr="00990D8C" w:rsidRDefault="00990D8C" w:rsidP="00990D8C">
      <w:pPr>
        <w:numPr>
          <w:ilvl w:val="0"/>
          <w:numId w:val="1"/>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печатные (учебные пособия, книги для чтения, хрестоматии, рабочие тетради, раздаточный материал и т.д.);</w:t>
      </w:r>
    </w:p>
    <w:p w:rsidR="00990D8C" w:rsidRPr="00990D8C" w:rsidRDefault="00990D8C" w:rsidP="00990D8C">
      <w:pPr>
        <w:numPr>
          <w:ilvl w:val="0"/>
          <w:numId w:val="1"/>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 xml:space="preserve">электронные образовательные ресурсы (часто называемые образовательные мультимедиа </w:t>
      </w:r>
      <w:proofErr w:type="spellStart"/>
      <w:r w:rsidRPr="00990D8C">
        <w:rPr>
          <w:rFonts w:ascii="Arial" w:eastAsia="Times New Roman" w:hAnsi="Arial" w:cs="Arial"/>
          <w:color w:val="2E2E2E"/>
        </w:rPr>
        <w:t>мультимедийные</w:t>
      </w:r>
      <w:proofErr w:type="spellEnd"/>
      <w:r w:rsidRPr="00990D8C">
        <w:rPr>
          <w:rFonts w:ascii="Arial" w:eastAsia="Times New Roman" w:hAnsi="Arial" w:cs="Arial"/>
          <w:color w:val="2E2E2E"/>
        </w:rPr>
        <w:t xml:space="preserve"> учебники, сетевые образовательные ресурсы и т.п.);</w:t>
      </w:r>
    </w:p>
    <w:p w:rsidR="00990D8C" w:rsidRPr="00990D8C" w:rsidRDefault="00990D8C" w:rsidP="00990D8C">
      <w:pPr>
        <w:numPr>
          <w:ilvl w:val="0"/>
          <w:numId w:val="1"/>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аудиовизуальные (слайды);</w:t>
      </w:r>
    </w:p>
    <w:p w:rsidR="00990D8C" w:rsidRPr="00990D8C" w:rsidRDefault="00990D8C" w:rsidP="00990D8C">
      <w:pPr>
        <w:numPr>
          <w:ilvl w:val="0"/>
          <w:numId w:val="1"/>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наглядные плоскостные (плакаты, карты настенные, иллюстрации настенные, магнитные доски);</w:t>
      </w:r>
    </w:p>
    <w:p w:rsidR="00990D8C" w:rsidRPr="00990D8C" w:rsidRDefault="00990D8C" w:rsidP="00990D8C">
      <w:pPr>
        <w:numPr>
          <w:ilvl w:val="0"/>
          <w:numId w:val="1"/>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демонстрационные (гербарии, муляжи, макеты, стенды, модели демонстрационные)</w:t>
      </w:r>
    </w:p>
    <w:p w:rsidR="00990D8C" w:rsidRPr="00990D8C" w:rsidRDefault="00990D8C" w:rsidP="00990D8C">
      <w:pPr>
        <w:numPr>
          <w:ilvl w:val="0"/>
          <w:numId w:val="1"/>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 спортивные снаряды, мячи и т.п.</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b/>
          <w:bCs/>
          <w:color w:val="2E2E2E"/>
        </w:rPr>
        <w:t>Идеальные средства обучения</w:t>
      </w:r>
      <w:r w:rsidRPr="00990D8C">
        <w:rPr>
          <w:rFonts w:ascii="Arial" w:eastAsia="Times New Roman" w:hAnsi="Arial" w:cs="Arial"/>
          <w:color w:val="2E2E2E"/>
        </w:rPr>
        <w:t> – это те усвоенные ранее знания и умения, которые используют педагоги и дети для усвоения новых знаний.</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b/>
          <w:bCs/>
          <w:color w:val="2E2E2E"/>
        </w:rPr>
        <w:t>Материальные средства обучения</w:t>
      </w:r>
      <w:r w:rsidRPr="00990D8C">
        <w:rPr>
          <w:rFonts w:ascii="Arial" w:eastAsia="Times New Roman" w:hAnsi="Arial" w:cs="Arial"/>
          <w:color w:val="2E2E2E"/>
        </w:rPr>
        <w:t> – это физические объекты, которые используют педагоги и дети для детализированного обучения.</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b/>
          <w:bCs/>
          <w:i/>
          <w:iCs/>
          <w:color w:val="2E2E2E"/>
        </w:rPr>
        <w:t>Наглядные пособия классифицируются на три группы</w:t>
      </w:r>
      <w:r w:rsidRPr="00990D8C">
        <w:rPr>
          <w:rFonts w:ascii="Arial" w:eastAsia="Times New Roman" w:hAnsi="Arial" w:cs="Arial"/>
          <w:color w:val="2E2E2E"/>
        </w:rPr>
        <w:t>:</w:t>
      </w:r>
    </w:p>
    <w:p w:rsidR="00990D8C" w:rsidRPr="00990D8C" w:rsidRDefault="00990D8C" w:rsidP="00990D8C">
      <w:pPr>
        <w:numPr>
          <w:ilvl w:val="0"/>
          <w:numId w:val="2"/>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Объемные пособия (модели, коллекции, приборы, аппараты и т.п.);</w:t>
      </w:r>
    </w:p>
    <w:p w:rsidR="00990D8C" w:rsidRPr="00990D8C" w:rsidRDefault="00990D8C" w:rsidP="00990D8C">
      <w:pPr>
        <w:numPr>
          <w:ilvl w:val="0"/>
          <w:numId w:val="2"/>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Печатные пособия (картины, плакаты, графики, таблицы, учебники)</w:t>
      </w:r>
    </w:p>
    <w:p w:rsidR="00990D8C" w:rsidRPr="00990D8C" w:rsidRDefault="00990D8C" w:rsidP="00990D8C">
      <w:pPr>
        <w:numPr>
          <w:ilvl w:val="0"/>
          <w:numId w:val="2"/>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Про</w:t>
      </w:r>
      <w:r>
        <w:rPr>
          <w:rFonts w:ascii="Arial" w:eastAsia="Times New Roman" w:hAnsi="Arial" w:cs="Arial"/>
          <w:color w:val="2E2E2E"/>
        </w:rPr>
        <w:t>екционный материал (</w:t>
      </w:r>
      <w:r w:rsidRPr="00990D8C">
        <w:rPr>
          <w:rFonts w:ascii="Arial" w:eastAsia="Times New Roman" w:hAnsi="Arial" w:cs="Arial"/>
          <w:color w:val="2E2E2E"/>
        </w:rPr>
        <w:t>видеофильмы, слайды и т.п.)</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color w:val="2E2E2E"/>
        </w:rPr>
        <w:t xml:space="preserve">Наиболее эффективное воздействие на воспитанников оказывают современные аудиовизуальные и </w:t>
      </w:r>
      <w:proofErr w:type="spellStart"/>
      <w:r w:rsidRPr="00990D8C">
        <w:rPr>
          <w:rFonts w:ascii="Arial" w:eastAsia="Times New Roman" w:hAnsi="Arial" w:cs="Arial"/>
          <w:color w:val="2E2E2E"/>
        </w:rPr>
        <w:t>мультимедийные</w:t>
      </w:r>
      <w:proofErr w:type="spellEnd"/>
      <w:r w:rsidRPr="00990D8C">
        <w:rPr>
          <w:rFonts w:ascii="Arial" w:eastAsia="Times New Roman" w:hAnsi="Arial" w:cs="Arial"/>
          <w:color w:val="2E2E2E"/>
        </w:rPr>
        <w:t xml:space="preserve">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b/>
          <w:bCs/>
          <w:i/>
          <w:iCs/>
          <w:color w:val="2E2E2E"/>
        </w:rPr>
        <w:t>Принципы использования средств обучения:</w:t>
      </w:r>
    </w:p>
    <w:p w:rsidR="00990D8C" w:rsidRPr="00990D8C" w:rsidRDefault="00990D8C" w:rsidP="00990D8C">
      <w:pPr>
        <w:numPr>
          <w:ilvl w:val="0"/>
          <w:numId w:val="3"/>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учет возрастных и психологических особенностей обучающихся;</w:t>
      </w:r>
    </w:p>
    <w:p w:rsidR="00990D8C" w:rsidRPr="00990D8C" w:rsidRDefault="00990D8C" w:rsidP="00990D8C">
      <w:pPr>
        <w:numPr>
          <w:ilvl w:val="0"/>
          <w:numId w:val="3"/>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 xml:space="preserve">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w:t>
      </w:r>
      <w:proofErr w:type="spellStart"/>
      <w:r w:rsidRPr="00990D8C">
        <w:rPr>
          <w:rFonts w:ascii="Arial" w:eastAsia="Times New Roman" w:hAnsi="Arial" w:cs="Arial"/>
          <w:color w:val="2E2E2E"/>
        </w:rPr>
        <w:t>аудиальную</w:t>
      </w:r>
      <w:proofErr w:type="spellEnd"/>
      <w:r w:rsidRPr="00990D8C">
        <w:rPr>
          <w:rFonts w:ascii="Arial" w:eastAsia="Times New Roman" w:hAnsi="Arial" w:cs="Arial"/>
          <w:color w:val="2E2E2E"/>
        </w:rPr>
        <w:t>, кинестетическую системы восприятия в образовательных целях;</w:t>
      </w:r>
    </w:p>
    <w:p w:rsidR="00990D8C" w:rsidRPr="00990D8C" w:rsidRDefault="00990D8C" w:rsidP="00990D8C">
      <w:pPr>
        <w:numPr>
          <w:ilvl w:val="0"/>
          <w:numId w:val="3"/>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учет дидактических целей и принципов дидактики (принципа наглядности, доступности и т.д.);</w:t>
      </w:r>
    </w:p>
    <w:p w:rsidR="00990D8C" w:rsidRPr="00990D8C" w:rsidRDefault="00990D8C" w:rsidP="00990D8C">
      <w:pPr>
        <w:numPr>
          <w:ilvl w:val="0"/>
          <w:numId w:val="3"/>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сотворчество педагога и обучающегося;</w:t>
      </w:r>
    </w:p>
    <w:p w:rsidR="00990D8C" w:rsidRPr="00990D8C" w:rsidRDefault="00990D8C" w:rsidP="00990D8C">
      <w:pPr>
        <w:numPr>
          <w:ilvl w:val="0"/>
          <w:numId w:val="3"/>
        </w:numPr>
        <w:shd w:val="clear" w:color="auto" w:fill="F7F7F7"/>
        <w:spacing w:before="48" w:after="48" w:line="240" w:lineRule="auto"/>
        <w:ind w:left="0"/>
        <w:rPr>
          <w:rFonts w:ascii="Arial" w:eastAsia="Times New Roman" w:hAnsi="Arial" w:cs="Arial"/>
          <w:color w:val="2E2E2E"/>
        </w:rPr>
      </w:pPr>
      <w:r w:rsidRPr="00990D8C">
        <w:rPr>
          <w:rFonts w:ascii="Arial" w:eastAsia="Times New Roman" w:hAnsi="Arial" w:cs="Arial"/>
          <w:color w:val="2E2E2E"/>
        </w:rPr>
        <w:t>приоритет правил безопасности в использовании средств обучения.</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color w:val="2E2E2E"/>
        </w:rPr>
        <w:t>Средства обучения и воспитания, используемые в детском саду для обеспечения образовательной деятельности, рассматриваются в соответствии с ФГОС к условиям реализации основной общеобразовательной программы дошкольного образования как совокупность учебно-</w:t>
      </w:r>
      <w:r w:rsidRPr="00990D8C">
        <w:rPr>
          <w:rFonts w:ascii="Arial" w:eastAsia="Times New Roman" w:hAnsi="Arial" w:cs="Arial"/>
          <w:color w:val="2E2E2E"/>
        </w:rPr>
        <w:lastRenderedPageBreak/>
        <w:t>методических, материальных, дидактических ресурсов, обеспечивающих эффективное решение воспитательно-образовательных задач в оптимальных условиях.</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color w:val="2E2E2E"/>
        </w:rPr>
        <w:t>Комплексное оснащение воспитательно-образовательного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только в рамках НОД по освоению Программы, но и при проведении режимных моментов.</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color w:val="2E2E2E"/>
        </w:rPr>
        <w:t>Предметно-развивающая среда создана с учетом интеграции образовательных областей. Материалы и оборудование могут использоваться и в ходе реализации других областей. Подбор средств обучения и воспитания осуществляется для тех видов детской деятельности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которые в наибольшей степени способствуют решению развивающих задач на уровне дошкольного образования, а также с целью активизации двигательной активности ребенка. </w:t>
      </w:r>
    </w:p>
    <w:p w:rsidR="00990D8C" w:rsidRPr="00990D8C" w:rsidRDefault="00990D8C" w:rsidP="00990D8C">
      <w:pPr>
        <w:shd w:val="clear" w:color="auto" w:fill="F7F7F7"/>
        <w:spacing w:before="240" w:after="240" w:line="240" w:lineRule="auto"/>
        <w:rPr>
          <w:rFonts w:ascii="Arial" w:eastAsia="Times New Roman" w:hAnsi="Arial" w:cs="Arial"/>
          <w:color w:val="2E2E2E"/>
        </w:rPr>
      </w:pPr>
      <w:r w:rsidRPr="00990D8C">
        <w:rPr>
          <w:rFonts w:ascii="Arial" w:eastAsia="Times New Roman" w:hAnsi="Arial" w:cs="Arial"/>
          <w:color w:val="2E2E2E"/>
        </w:rPr>
        <w:t>Оборудование отвечает санитарно-эпидемиологическим нормам, гигиеническим, педагогическим и эстетическим требованиям. С более подробной информацией о средствах обучения и воспитания, используемых в образовательной деятельности учреждения Вы можете познакомиться посмотрев документ.</w:t>
      </w:r>
    </w:p>
    <w:p w:rsidR="00990D8C" w:rsidRPr="00990D8C" w:rsidRDefault="00990D8C" w:rsidP="00990D8C">
      <w:pPr>
        <w:shd w:val="clear" w:color="auto" w:fill="F7F7F7"/>
        <w:spacing w:before="240" w:after="240" w:line="240" w:lineRule="auto"/>
        <w:jc w:val="center"/>
        <w:rPr>
          <w:rFonts w:ascii="Arial" w:eastAsia="Times New Roman" w:hAnsi="Arial" w:cs="Arial"/>
          <w:color w:val="2E2E2E"/>
        </w:rPr>
      </w:pPr>
      <w:r w:rsidRPr="00990D8C">
        <w:rPr>
          <w:rFonts w:ascii="Arial" w:eastAsia="Times New Roman" w:hAnsi="Arial" w:cs="Arial"/>
          <w:b/>
          <w:bCs/>
          <w:color w:val="2E2E2E"/>
        </w:rPr>
        <w:t>Средства обучения и воспитания</w:t>
      </w:r>
    </w:p>
    <w:tbl>
      <w:tblPr>
        <w:tblW w:w="0" w:type="auto"/>
        <w:jc w:val="center"/>
        <w:tblCellSpacing w:w="30" w:type="dxa"/>
        <w:tblBorders>
          <w:top w:val="outset" w:sz="6" w:space="0" w:color="auto"/>
          <w:left w:val="outset" w:sz="6" w:space="0" w:color="auto"/>
          <w:bottom w:val="outset" w:sz="6" w:space="0" w:color="auto"/>
          <w:right w:val="outset" w:sz="6" w:space="0" w:color="auto"/>
        </w:tblBorders>
        <w:shd w:val="clear" w:color="auto" w:fill="F7F7F7"/>
        <w:tblCellMar>
          <w:left w:w="0" w:type="dxa"/>
          <w:right w:w="0" w:type="dxa"/>
        </w:tblCellMar>
        <w:tblLook w:val="04A0"/>
      </w:tblPr>
      <w:tblGrid>
        <w:gridCol w:w="2264"/>
        <w:gridCol w:w="8091"/>
      </w:tblGrid>
      <w:tr w:rsidR="00990D8C" w:rsidRPr="00990D8C" w:rsidTr="00990D8C">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jc w:val="center"/>
              <w:rPr>
                <w:rFonts w:ascii="Arial" w:eastAsia="Times New Roman" w:hAnsi="Arial" w:cs="Arial"/>
                <w:sz w:val="24"/>
                <w:szCs w:val="24"/>
              </w:rPr>
            </w:pPr>
            <w:r w:rsidRPr="00990D8C">
              <w:rPr>
                <w:rFonts w:ascii="Arial" w:eastAsia="Times New Roman" w:hAnsi="Arial" w:cs="Arial"/>
                <w:sz w:val="24"/>
                <w:szCs w:val="24"/>
              </w:rPr>
              <w:t>Образовательные области</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jc w:val="center"/>
              <w:rPr>
                <w:rFonts w:ascii="Arial" w:eastAsia="Times New Roman" w:hAnsi="Arial" w:cs="Arial"/>
                <w:sz w:val="24"/>
                <w:szCs w:val="24"/>
              </w:rPr>
            </w:pPr>
            <w:r w:rsidRPr="00990D8C">
              <w:rPr>
                <w:rFonts w:ascii="Arial" w:eastAsia="Times New Roman" w:hAnsi="Arial" w:cs="Arial"/>
                <w:sz w:val="24"/>
                <w:szCs w:val="24"/>
              </w:rPr>
              <w:t>Материально-техническое и учебно-материальное обеспечение</w:t>
            </w:r>
          </w:p>
        </w:tc>
      </w:tr>
      <w:tr w:rsidR="00990D8C" w:rsidRPr="00990D8C" w:rsidTr="00990D8C">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Физическое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 xml:space="preserve">Обручи пластмассовые, палка пластмассовая гимнастическая, мячи разного диаметра, набор кеглей, дуги для </w:t>
            </w:r>
            <w:proofErr w:type="spellStart"/>
            <w:r w:rsidRPr="00990D8C">
              <w:rPr>
                <w:rFonts w:ascii="Arial" w:eastAsia="Times New Roman" w:hAnsi="Arial" w:cs="Arial"/>
                <w:sz w:val="24"/>
                <w:szCs w:val="24"/>
              </w:rPr>
              <w:t>подлезания</w:t>
            </w:r>
            <w:proofErr w:type="spellEnd"/>
            <w:r w:rsidRPr="00990D8C">
              <w:rPr>
                <w:rFonts w:ascii="Arial" w:eastAsia="Times New Roman" w:hAnsi="Arial" w:cs="Arial"/>
                <w:sz w:val="24"/>
                <w:szCs w:val="24"/>
              </w:rPr>
              <w:t>, коври</w:t>
            </w:r>
            <w:r>
              <w:rPr>
                <w:rFonts w:ascii="Arial" w:eastAsia="Times New Roman" w:hAnsi="Arial" w:cs="Arial"/>
                <w:sz w:val="24"/>
                <w:szCs w:val="24"/>
              </w:rPr>
              <w:t>ки массажные,</w:t>
            </w:r>
            <w:r w:rsidRPr="00990D8C">
              <w:rPr>
                <w:rFonts w:ascii="Arial" w:eastAsia="Times New Roman" w:hAnsi="Arial" w:cs="Arial"/>
                <w:sz w:val="24"/>
                <w:szCs w:val="24"/>
              </w:rPr>
              <w:t xml:space="preserve"> корригирующая дорожка, скамейки для ходьбы (наклонная, с препятствиями</w:t>
            </w:r>
            <w:r>
              <w:rPr>
                <w:rFonts w:ascii="Arial" w:eastAsia="Times New Roman" w:hAnsi="Arial" w:cs="Arial"/>
                <w:sz w:val="24"/>
                <w:szCs w:val="24"/>
              </w:rPr>
              <w:t>),</w:t>
            </w:r>
            <w:r w:rsidRPr="00990D8C">
              <w:rPr>
                <w:rFonts w:ascii="Arial" w:eastAsia="Times New Roman" w:hAnsi="Arial" w:cs="Arial"/>
                <w:sz w:val="24"/>
                <w:szCs w:val="24"/>
              </w:rPr>
              <w:t xml:space="preserve">мешочки для равновесия, скакалки детские, канат для </w:t>
            </w:r>
            <w:proofErr w:type="spellStart"/>
            <w:r w:rsidRPr="00990D8C">
              <w:rPr>
                <w:rFonts w:ascii="Arial" w:eastAsia="Times New Roman" w:hAnsi="Arial" w:cs="Arial"/>
                <w:sz w:val="24"/>
                <w:szCs w:val="24"/>
              </w:rPr>
              <w:t>перетягивания</w:t>
            </w:r>
            <w:proofErr w:type="spellEnd"/>
            <w:r w:rsidRPr="00990D8C">
              <w:rPr>
                <w:rFonts w:ascii="Arial" w:eastAsia="Times New Roman" w:hAnsi="Arial" w:cs="Arial"/>
                <w:sz w:val="24"/>
                <w:szCs w:val="24"/>
              </w:rPr>
              <w:t>, флажки разноцветные, ленты. Набор предметных карточек «Предметы гигиены». Набор предметных карточек «Мое тело», «Режим дня». Наглядное методическое пособие ( плакаты, схемы).</w:t>
            </w:r>
          </w:p>
        </w:tc>
      </w:tr>
      <w:tr w:rsidR="00990D8C" w:rsidRPr="00990D8C" w:rsidTr="00990D8C">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Социально-коммуникативное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Грузовые, легковые автомобили, игрушки (куклы в одежде, куклы-младенцы, одежда для кукол). Набор демонстрационных картин «Правила дорожного движения», «Пути и средства сообщения». Набор демонстрационных картин «Правила пожарной безопасности». Набор предметных карточек «Транспорт». Наборы сюжетных картинок «Дорожная азбука», «Уроки безопасности». Набор предметных карточек «Профессии», «Символика» Дидактические пособия, печатные пособия (картины, плакаты). Наборы игрушечной посуды. Наборы парикмахера. Наборы медицинских игровых принадлежностей. Игровой модуль «Кухня». Игровой модуль «Парикмахерская». Оборудование для трудовой деятельности (совочки, грабельки, палочки, лейки пластмассовые детские) Природный материал и бросовый материал для ручного труда Картины, плакаты «Профессии», «Кем быть», «Государственные символы России» и др. Набор предметных карточек «Инструменты», «Посуда», «Одежда» и др. Книги, энциклопедии, тематические книги.</w:t>
            </w:r>
          </w:p>
        </w:tc>
      </w:tr>
      <w:tr w:rsidR="00990D8C" w:rsidRPr="00990D8C" w:rsidTr="00990D8C">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lastRenderedPageBreak/>
              <w:t>Познавательное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Макеты «Государственных символов России</w:t>
            </w:r>
            <w:r>
              <w:rPr>
                <w:rFonts w:ascii="Arial" w:eastAsia="Times New Roman" w:hAnsi="Arial" w:cs="Arial"/>
                <w:sz w:val="24"/>
                <w:szCs w:val="24"/>
              </w:rPr>
              <w:t>». Географические карты, глобус,</w:t>
            </w:r>
            <w:r w:rsidRPr="00990D8C">
              <w:rPr>
                <w:rFonts w:ascii="Arial" w:eastAsia="Times New Roman" w:hAnsi="Arial" w:cs="Arial"/>
                <w:sz w:val="24"/>
                <w:szCs w:val="24"/>
              </w:rPr>
              <w:t xml:space="preserve"> хрестоматии Демонстрационные (гербарии, муляжи, макеты, стенды, модели демонстрационные) Учебные приборы (микроскоп, колбы, песочные часы, компас и </w:t>
            </w:r>
            <w:proofErr w:type="spellStart"/>
            <w:r w:rsidRPr="00990D8C">
              <w:rPr>
                <w:rFonts w:ascii="Arial" w:eastAsia="Times New Roman" w:hAnsi="Arial" w:cs="Arial"/>
                <w:sz w:val="24"/>
                <w:szCs w:val="24"/>
              </w:rPr>
              <w:t>др</w:t>
            </w:r>
            <w:proofErr w:type="spellEnd"/>
            <w:r w:rsidRPr="00990D8C">
              <w:rPr>
                <w:rFonts w:ascii="Arial" w:eastAsia="Times New Roman" w:hAnsi="Arial" w:cs="Arial"/>
                <w:sz w:val="24"/>
                <w:szCs w:val="24"/>
              </w:rPr>
              <w:t>). Наборы тематических предметных карточек «Посуда», «Овощи», «Деревья», «Животные», «Птицы», «Мебель», «Бытовые приборы», «Растения», «Грибы», «Ягоды», «Одежда», «Насекомые», «Земноводные». Серия демонстрационных сюжетных тематических картин «Дикие Животные», «Домашние животные» «Мир животных», «Домашние птицы», «Птицы», «Времена года». Домино с цветными изображениями, шнуровки различного уровня сложности, игрушки-персонажи, напольный конструктор деревянный, наборы настольного конструктора, 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 Мозаика с плоскостными элементами различных геометрических форм, дидактические игры «Цвет», «Форма», «Фигуры». Информационный материал «Паспорт экологической тропы» Муляжи фруктов и овощей, увеличительное стекло,   набор контейнеров.</w:t>
            </w:r>
          </w:p>
        </w:tc>
      </w:tr>
      <w:tr w:rsidR="00990D8C" w:rsidRPr="00990D8C" w:rsidTr="00990D8C">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Речевое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 xml:space="preserve">Набор сюжетных карточек по </w:t>
            </w:r>
            <w:r>
              <w:rPr>
                <w:rFonts w:ascii="Arial" w:eastAsia="Times New Roman" w:hAnsi="Arial" w:cs="Arial"/>
                <w:sz w:val="24"/>
                <w:szCs w:val="24"/>
              </w:rPr>
              <w:t>темам «В походе»,</w:t>
            </w:r>
            <w:r w:rsidRPr="00990D8C">
              <w:rPr>
                <w:rFonts w:ascii="Arial" w:eastAsia="Times New Roman" w:hAnsi="Arial" w:cs="Arial"/>
                <w:sz w:val="24"/>
                <w:szCs w:val="24"/>
              </w:rPr>
              <w:t xml:space="preserve"> « Подарок школе» и др. Предметные игрушки-персонажи. Сюжетные картины «Наши игрушки», «Мы играем», «Звучащее слово». Методическая литература (рабочие тетради, хрестоматии и </w:t>
            </w:r>
            <w:proofErr w:type="spellStart"/>
            <w:r w:rsidRPr="00990D8C">
              <w:rPr>
                <w:rFonts w:ascii="Arial" w:eastAsia="Times New Roman" w:hAnsi="Arial" w:cs="Arial"/>
                <w:sz w:val="24"/>
                <w:szCs w:val="24"/>
              </w:rPr>
              <w:t>др</w:t>
            </w:r>
            <w:proofErr w:type="spellEnd"/>
            <w:r w:rsidRPr="00990D8C">
              <w:rPr>
                <w:rFonts w:ascii="Arial" w:eastAsia="Times New Roman" w:hAnsi="Arial" w:cs="Arial"/>
                <w:sz w:val="24"/>
                <w:szCs w:val="24"/>
              </w:rPr>
              <w:t xml:space="preserve">). Обучающие </w:t>
            </w:r>
            <w:proofErr w:type="spellStart"/>
            <w:r w:rsidRPr="00990D8C">
              <w:rPr>
                <w:rFonts w:ascii="Arial" w:eastAsia="Times New Roman" w:hAnsi="Arial" w:cs="Arial"/>
                <w:sz w:val="24"/>
                <w:szCs w:val="24"/>
              </w:rPr>
              <w:t>пазлы</w:t>
            </w:r>
            <w:proofErr w:type="spellEnd"/>
            <w:r w:rsidRPr="00990D8C">
              <w:rPr>
                <w:rFonts w:ascii="Arial" w:eastAsia="Times New Roman" w:hAnsi="Arial" w:cs="Arial"/>
                <w:sz w:val="24"/>
                <w:szCs w:val="24"/>
              </w:rPr>
              <w:t xml:space="preserve"> «Учимся читать», «Азбука», «Развиваем речь, мышление и мелкую моторику», домино.</w:t>
            </w:r>
          </w:p>
        </w:tc>
      </w:tr>
      <w:tr w:rsidR="00990D8C" w:rsidRPr="00990D8C" w:rsidTr="00990D8C">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Художественно -эстетическое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Комплекты детских книг для каждого возраста, детские энциклопедии, иллюстрации к детской художественной литературе, портреты писателей. Магнитная доска, мольберт, репродукции художников, портреты художников-иллюстраторов, комплект изделий народных промыслов (матрешка, дымка), наборы демонстрационного</w:t>
            </w:r>
            <w:r>
              <w:rPr>
                <w:rFonts w:ascii="Arial" w:eastAsia="Times New Roman" w:hAnsi="Arial" w:cs="Arial"/>
                <w:sz w:val="24"/>
                <w:szCs w:val="24"/>
              </w:rPr>
              <w:t xml:space="preserve"> материала </w:t>
            </w:r>
            <w:r w:rsidRPr="00990D8C">
              <w:rPr>
                <w:rFonts w:ascii="Arial" w:eastAsia="Times New Roman" w:hAnsi="Arial" w:cs="Arial"/>
                <w:sz w:val="24"/>
                <w:szCs w:val="24"/>
              </w:rPr>
              <w:t xml:space="preserve"> «Гжель», «Хохлома», «Дымка», тематические комплекты карточек для лепки, аппликации, рисования. Бумага для рисования, палитра, стаканчики, трафареты, кисочки, карандаши простые, цветные, мелки восковые, бумага цветная, картон цветной, белый, безопасные ножницы, клей канцелярский, кисточка щетинная, пластилин, доска для работы с пластилином.  Комплекты CD-дисков с музыкальными произведениями, набор шумовых музыкальных инструментов (музыкальные колокольчики, бубны, игровые ложки, вертушка, трещотка, барабан, погремушки), металлофон. Комплекты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ширмы для театра, куклы, ёлки искусственные, гирлянды, наборы елочных игрушек, мишура.</w:t>
            </w:r>
          </w:p>
          <w:p w:rsidR="00990D8C" w:rsidRPr="00990D8C" w:rsidRDefault="00990D8C" w:rsidP="00990D8C">
            <w:pPr>
              <w:spacing w:before="240" w:after="240" w:line="240" w:lineRule="auto"/>
              <w:rPr>
                <w:rFonts w:ascii="Arial" w:eastAsia="Times New Roman" w:hAnsi="Arial" w:cs="Arial"/>
                <w:sz w:val="24"/>
                <w:szCs w:val="24"/>
              </w:rPr>
            </w:pPr>
          </w:p>
        </w:tc>
      </w:tr>
      <w:tr w:rsidR="00990D8C" w:rsidRPr="00990D8C" w:rsidTr="00990D8C">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lastRenderedPageBreak/>
              <w:t>Технические средства обучения</w:t>
            </w:r>
          </w:p>
        </w:tc>
        <w:tc>
          <w:tcPr>
            <w:tcW w:w="0" w:type="auto"/>
            <w:tcBorders>
              <w:top w:val="outset" w:sz="6" w:space="0" w:color="auto"/>
              <w:left w:val="outset" w:sz="6" w:space="0" w:color="auto"/>
              <w:bottom w:val="outset" w:sz="6" w:space="0" w:color="auto"/>
              <w:right w:val="outset" w:sz="6" w:space="0" w:color="auto"/>
            </w:tcBorders>
            <w:shd w:val="clear" w:color="auto" w:fill="F7F7F7"/>
            <w:vAlign w:val="center"/>
            <w:hideMark/>
          </w:tcPr>
          <w:tbl>
            <w:tblPr>
              <w:tblW w:w="6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
              <w:gridCol w:w="3407"/>
              <w:gridCol w:w="3183"/>
            </w:tblGrid>
            <w:tr w:rsidR="00990D8C" w:rsidRPr="00990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rPr>
                      <w:rFonts w:ascii="Times New Roman" w:eastAsia="Times New Roman" w:hAnsi="Times New Roman" w:cs="Times New Roman"/>
                      <w:sz w:val="24"/>
                      <w:szCs w:val="24"/>
                    </w:rPr>
                  </w:pPr>
                  <w:r w:rsidRPr="00990D8C">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jc w:val="center"/>
                    <w:rPr>
                      <w:rFonts w:ascii="Times New Roman" w:eastAsia="Times New Roman" w:hAnsi="Times New Roman" w:cs="Times New Roman"/>
                      <w:sz w:val="24"/>
                      <w:szCs w:val="24"/>
                    </w:rPr>
                  </w:pPr>
                  <w:r w:rsidRPr="00990D8C">
                    <w:rPr>
                      <w:rFonts w:ascii="Times New Roman" w:eastAsia="Times New Roman" w:hAnsi="Times New Roman" w:cs="Times New Roman"/>
                      <w:b/>
                      <w:bCs/>
                      <w:sz w:val="24"/>
                      <w:szCs w:val="24"/>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jc w:val="center"/>
                    <w:rPr>
                      <w:rFonts w:ascii="Times New Roman" w:eastAsia="Times New Roman" w:hAnsi="Times New Roman" w:cs="Times New Roman"/>
                      <w:sz w:val="24"/>
                      <w:szCs w:val="24"/>
                    </w:rPr>
                  </w:pPr>
                  <w:r w:rsidRPr="00990D8C">
                    <w:rPr>
                      <w:rFonts w:ascii="Times New Roman" w:eastAsia="Times New Roman" w:hAnsi="Times New Roman" w:cs="Times New Roman"/>
                      <w:b/>
                      <w:bCs/>
                      <w:sz w:val="24"/>
                      <w:szCs w:val="24"/>
                    </w:rPr>
                    <w:t>количество</w:t>
                  </w:r>
                </w:p>
              </w:tc>
            </w:tr>
            <w:tr w:rsidR="00990D8C" w:rsidRPr="00990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jc w:val="center"/>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компьютер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Pr="00990D8C">
                    <w:rPr>
                      <w:rFonts w:ascii="Times New Roman" w:eastAsia="Times New Roman" w:hAnsi="Times New Roman" w:cs="Times New Roman"/>
                      <w:sz w:val="24"/>
                      <w:szCs w:val="24"/>
                    </w:rPr>
                    <w:t xml:space="preserve"> с выходом в интернет)</w:t>
                  </w:r>
                </w:p>
              </w:tc>
            </w:tr>
            <w:tr w:rsidR="00990D8C" w:rsidRPr="00990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jc w:val="center"/>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принтер + ксерокс + сканер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90D8C" w:rsidRPr="00990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Аккустическая</w:t>
                  </w:r>
                  <w:proofErr w:type="spellEnd"/>
                  <w:r>
                    <w:rPr>
                      <w:rFonts w:ascii="Times New Roman" w:eastAsia="Times New Roman" w:hAnsi="Times New Roman" w:cs="Times New Roman"/>
                      <w:sz w:val="24"/>
                      <w:szCs w:val="24"/>
                    </w:rPr>
                    <w:t xml:space="preserve">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90D8C" w:rsidRPr="00990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AF4B62">
                  <w:pPr>
                    <w:spacing w:before="240" w:after="240" w:line="240" w:lineRule="auto"/>
                    <w:jc w:val="center"/>
                    <w:rPr>
                      <w:rFonts w:ascii="Times New Roman" w:eastAsia="Times New Roman" w:hAnsi="Times New Roman" w:cs="Times New Roman"/>
                      <w:sz w:val="24"/>
                      <w:szCs w:val="24"/>
                    </w:rPr>
                  </w:pPr>
                  <w:proofErr w:type="spellStart"/>
                  <w:r w:rsidRPr="00990D8C">
                    <w:rPr>
                      <w:rFonts w:ascii="Times New Roman" w:eastAsia="Times New Roman" w:hAnsi="Times New Roman" w:cs="Times New Roman"/>
                      <w:sz w:val="24"/>
                      <w:szCs w:val="24"/>
                    </w:rPr>
                    <w:t>мультимедийный</w:t>
                  </w:r>
                  <w:proofErr w:type="spellEnd"/>
                  <w:r w:rsidRPr="00990D8C">
                    <w:rPr>
                      <w:rFonts w:ascii="Times New Roman" w:eastAsia="Times New Roman" w:hAnsi="Times New Roman" w:cs="Times New Roman"/>
                      <w:sz w:val="24"/>
                      <w:szCs w:val="24"/>
                    </w:rPr>
                    <w:t xml:space="preserve">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AF4B62">
                  <w:pPr>
                    <w:spacing w:before="240" w:after="240" w:line="240" w:lineRule="auto"/>
                    <w:jc w:val="center"/>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1</w:t>
                  </w:r>
                </w:p>
              </w:tc>
            </w:tr>
            <w:tr w:rsidR="00990D8C" w:rsidRPr="00990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AF4B62">
                  <w:pPr>
                    <w:spacing w:before="240" w:after="240" w:line="240" w:lineRule="auto"/>
                    <w:jc w:val="center"/>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экран подвесной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AF4B62">
                  <w:pPr>
                    <w:spacing w:before="240" w:after="240" w:line="240" w:lineRule="auto"/>
                    <w:jc w:val="center"/>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1</w:t>
                  </w:r>
                </w:p>
              </w:tc>
            </w:tr>
            <w:tr w:rsidR="00990D8C" w:rsidRPr="00990D8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990D8C">
                  <w:pPr>
                    <w:spacing w:before="240" w:after="240" w:line="240" w:lineRule="auto"/>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1B4572">
                  <w:pPr>
                    <w:spacing w:before="240" w:after="240" w:line="240" w:lineRule="auto"/>
                    <w:jc w:val="center"/>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телевизор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90D8C" w:rsidRPr="00990D8C" w:rsidRDefault="00990D8C" w:rsidP="001B4572">
                  <w:pPr>
                    <w:spacing w:before="240" w:after="240" w:line="240" w:lineRule="auto"/>
                    <w:jc w:val="center"/>
                    <w:rPr>
                      <w:rFonts w:ascii="Times New Roman" w:eastAsia="Times New Roman" w:hAnsi="Times New Roman" w:cs="Times New Roman"/>
                      <w:sz w:val="24"/>
                      <w:szCs w:val="24"/>
                    </w:rPr>
                  </w:pPr>
                  <w:r w:rsidRPr="00990D8C">
                    <w:rPr>
                      <w:rFonts w:ascii="Times New Roman" w:eastAsia="Times New Roman" w:hAnsi="Times New Roman" w:cs="Times New Roman"/>
                      <w:sz w:val="24"/>
                      <w:szCs w:val="24"/>
                    </w:rPr>
                    <w:t>1</w:t>
                  </w:r>
                </w:p>
              </w:tc>
            </w:tr>
          </w:tbl>
          <w:p w:rsidR="00CD3851" w:rsidRDefault="00CD3851" w:rsidP="00990D8C">
            <w:pPr>
              <w:spacing w:before="240" w:after="240" w:line="240" w:lineRule="auto"/>
              <w:rPr>
                <w:rFonts w:ascii="Arial" w:eastAsia="Times New Roman" w:hAnsi="Arial" w:cs="Arial"/>
                <w:sz w:val="24"/>
                <w:szCs w:val="24"/>
              </w:rPr>
            </w:pPr>
            <w:r>
              <w:rPr>
                <w:rFonts w:ascii="Arial" w:eastAsia="Times New Roman" w:hAnsi="Arial" w:cs="Arial"/>
                <w:sz w:val="24"/>
                <w:szCs w:val="24"/>
              </w:rPr>
              <w:t>Носители информации СD</w:t>
            </w:r>
          </w:p>
          <w:p w:rsidR="00CD3851"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Организация работы в летний период»,</w:t>
            </w:r>
          </w:p>
          <w:p w:rsidR="00990D8C" w:rsidRPr="00990D8C" w:rsidRDefault="00990D8C" w:rsidP="00990D8C">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 xml:space="preserve"> «Организация медицинского обслуживания»,</w:t>
            </w:r>
          </w:p>
          <w:p w:rsidR="00990D8C" w:rsidRPr="00990D8C" w:rsidRDefault="00990D8C" w:rsidP="00CD3851">
            <w:pPr>
              <w:spacing w:before="240" w:after="240" w:line="240" w:lineRule="auto"/>
              <w:rPr>
                <w:rFonts w:ascii="Arial" w:eastAsia="Times New Roman" w:hAnsi="Arial" w:cs="Arial"/>
                <w:sz w:val="24"/>
                <w:szCs w:val="24"/>
              </w:rPr>
            </w:pPr>
            <w:r w:rsidRPr="00990D8C">
              <w:rPr>
                <w:rFonts w:ascii="Arial" w:eastAsia="Times New Roman" w:hAnsi="Arial" w:cs="Arial"/>
                <w:sz w:val="24"/>
                <w:szCs w:val="24"/>
              </w:rPr>
              <w:t xml:space="preserve">«Взаимодействия с родителями». </w:t>
            </w:r>
          </w:p>
        </w:tc>
      </w:tr>
    </w:tbl>
    <w:p w:rsidR="00000000" w:rsidRDefault="00CD3851"/>
    <w:sectPr w:rsidR="00000000" w:rsidSect="00990D8C">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3139"/>
    <w:multiLevelType w:val="multilevel"/>
    <w:tmpl w:val="0D50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AD5F89"/>
    <w:multiLevelType w:val="multilevel"/>
    <w:tmpl w:val="F694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E418D6"/>
    <w:multiLevelType w:val="multilevel"/>
    <w:tmpl w:val="EB46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990D8C"/>
    <w:rsid w:val="00990D8C"/>
    <w:rsid w:val="00CD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0D8C"/>
    <w:rPr>
      <w:b/>
      <w:bCs/>
    </w:rPr>
  </w:style>
  <w:style w:type="character" w:styleId="a5">
    <w:name w:val="Emphasis"/>
    <w:basedOn w:val="a0"/>
    <w:uiPriority w:val="20"/>
    <w:qFormat/>
    <w:rsid w:val="00990D8C"/>
    <w:rPr>
      <w:i/>
      <w:iCs/>
    </w:rPr>
  </w:style>
</w:styles>
</file>

<file path=word/webSettings.xml><?xml version="1.0" encoding="utf-8"?>
<w:webSettings xmlns:r="http://schemas.openxmlformats.org/officeDocument/2006/relationships" xmlns:w="http://schemas.openxmlformats.org/wordprocessingml/2006/main">
  <w:divs>
    <w:div w:id="4267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2019-03-05T13:16:00Z</dcterms:created>
  <dcterms:modified xsi:type="dcterms:W3CDTF">2019-03-05T13:27:00Z</dcterms:modified>
</cp:coreProperties>
</file>