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</w:p>
    <w:p w:rsid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drawing>
          <wp:inline distT="0" distB="0" distL="0" distR="0">
            <wp:extent cx="6758807" cy="5553322"/>
            <wp:effectExtent l="19050" t="0" r="3943" b="0"/>
            <wp:docPr id="2" name="Рисунок 1" descr="http://mdoy4kolosok.3dn.ru/22433-po-ohrane-zhizni-i-zdorovya-detey-v-dou-v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4kolosok.3dn.ru/22433-po-ohrane-zhizni-i-zdorovya-detey-v-dou-v-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82" cy="555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</w:p>
    <w:p w:rsid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hyperlink r:id="rId5" w:history="1">
        <w:r>
          <w:rPr>
            <w:rStyle w:val="a5"/>
            <w:rFonts w:ascii="Arial" w:hAnsi="Arial" w:cs="Arial"/>
            <w:b/>
            <w:bCs/>
            <w:shd w:val="clear" w:color="auto" w:fill="F7F7F7"/>
          </w:rPr>
          <w:t xml:space="preserve">Федеральный закон от 29.12.2012 N 273-ФЗ (ред. от 03.07.2016, с </w:t>
        </w:r>
        <w:proofErr w:type="spellStart"/>
        <w:r>
          <w:rPr>
            <w:rStyle w:val="a5"/>
            <w:rFonts w:ascii="Arial" w:hAnsi="Arial" w:cs="Arial"/>
            <w:b/>
            <w:bCs/>
            <w:shd w:val="clear" w:color="auto" w:fill="F7F7F7"/>
          </w:rPr>
          <w:t>изм</w:t>
        </w:r>
        <w:proofErr w:type="spellEnd"/>
        <w:r>
          <w:rPr>
            <w:rStyle w:val="a5"/>
            <w:rFonts w:ascii="Arial" w:hAnsi="Arial" w:cs="Arial"/>
            <w:b/>
            <w:bCs/>
            <w:shd w:val="clear" w:color="auto" w:fill="F7F7F7"/>
          </w:rPr>
          <w:t xml:space="preserve">. от 19.12.2016) "Об образовании в Российской Федерации" (с </w:t>
        </w:r>
        <w:proofErr w:type="spellStart"/>
        <w:r>
          <w:rPr>
            <w:rStyle w:val="a5"/>
            <w:rFonts w:ascii="Arial" w:hAnsi="Arial" w:cs="Arial"/>
            <w:b/>
            <w:bCs/>
            <w:shd w:val="clear" w:color="auto" w:fill="F7F7F7"/>
          </w:rPr>
          <w:t>изм</w:t>
        </w:r>
        <w:proofErr w:type="spellEnd"/>
        <w:r>
          <w:rPr>
            <w:rStyle w:val="a5"/>
            <w:rFonts w:ascii="Arial" w:hAnsi="Arial" w:cs="Arial"/>
            <w:b/>
            <w:bCs/>
            <w:shd w:val="clear" w:color="auto" w:fill="F7F7F7"/>
          </w:rPr>
          <w:t>. и доп., вступ. в силу с 01.01.2017)</w:t>
        </w:r>
      </w:hyperlink>
    </w:p>
    <w:p w:rsid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Статья 41. Охрана здоровья обучающихся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1. Охрана здоровья обучающихся включает в себя: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1) оказание первичной медико-санитарной помощи в порядке, установленном </w:t>
      </w:r>
      <w:hyperlink r:id="rId6" w:anchor="dst100365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законодательством</w:t>
        </w:r>
      </w:hyperlink>
      <w:r w:rsidRPr="00E01A90">
        <w:rPr>
          <w:rFonts w:ascii="Arial" w:eastAsia="Times New Roman" w:hAnsi="Arial" w:cs="Arial"/>
          <w:color w:val="2E2E2E"/>
        </w:rPr>
        <w:t> в сфере охраны здоровья;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2) организацию питания обучающихся;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3) определение оптимальной учебной, </w:t>
      </w:r>
      <w:proofErr w:type="spellStart"/>
      <w:r w:rsidRPr="00E01A90">
        <w:rPr>
          <w:rFonts w:ascii="Arial" w:eastAsia="Times New Roman" w:hAnsi="Arial" w:cs="Arial"/>
          <w:color w:val="2E2E2E"/>
        </w:rPr>
        <w:t>внеучебной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нагрузки, режима учебных занятий и продолжительности каникул;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4) пропаганду и обучение навыкам здорового образа жизни, требованиям охраны труда;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lastRenderedPageBreak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6) прохождение обучающимися в соответствии с </w:t>
      </w:r>
      <w:proofErr w:type="spellStart"/>
      <w:r w:rsidRPr="00E01A90">
        <w:rPr>
          <w:rFonts w:ascii="Arial" w:eastAsia="Times New Roman" w:hAnsi="Arial" w:cs="Arial"/>
          <w:color w:val="2E2E2E"/>
        </w:rPr>
        <w:fldChar w:fldCharType="begin"/>
      </w:r>
      <w:r w:rsidRPr="00E01A90">
        <w:rPr>
          <w:rFonts w:ascii="Arial" w:eastAsia="Times New Roman" w:hAnsi="Arial" w:cs="Arial"/>
          <w:color w:val="2E2E2E"/>
        </w:rPr>
        <w:instrText xml:space="preserve"> HYPERLINK "http://www.consultant.ru/document/cons_doc_LAW_121895/03764148a1ec0889d20135a4580f8aa76bbf364b/" \l "dst100480" </w:instrText>
      </w:r>
      <w:r w:rsidRPr="00E01A90">
        <w:rPr>
          <w:rFonts w:ascii="Arial" w:eastAsia="Times New Roman" w:hAnsi="Arial" w:cs="Arial"/>
          <w:color w:val="2E2E2E"/>
        </w:rPr>
        <w:fldChar w:fldCharType="separate"/>
      </w:r>
      <w:r w:rsidRPr="00E01A90">
        <w:rPr>
          <w:rFonts w:ascii="Arial" w:eastAsia="Times New Roman" w:hAnsi="Arial" w:cs="Arial"/>
          <w:color w:val="0000FF"/>
          <w:u w:val="single"/>
        </w:rPr>
        <w:t>законодательством</w:t>
      </w:r>
      <w:r w:rsidRPr="00E01A90">
        <w:rPr>
          <w:rFonts w:ascii="Arial" w:eastAsia="Times New Roman" w:hAnsi="Arial" w:cs="Arial"/>
          <w:color w:val="2E2E2E"/>
        </w:rPr>
        <w:fldChar w:fldCharType="end"/>
      </w:r>
      <w:r w:rsidRPr="00E01A90">
        <w:rPr>
          <w:rFonts w:ascii="Arial" w:eastAsia="Times New Roman" w:hAnsi="Arial" w:cs="Arial"/>
          <w:color w:val="2E2E2E"/>
        </w:rPr>
        <w:t>Российской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(в ред. Федерального </w:t>
      </w:r>
      <w:hyperlink r:id="rId7" w:anchor="dst100086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 w:rsidRPr="00E01A90">
        <w:rPr>
          <w:rFonts w:ascii="Arial" w:eastAsia="Times New Roman" w:hAnsi="Arial" w:cs="Arial"/>
          <w:color w:val="2E2E2E"/>
        </w:rPr>
        <w:t> от 03.07.2016 N 286-ФЗ)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(см. текст в предыдущей редакции)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01A90">
        <w:rPr>
          <w:rFonts w:ascii="Arial" w:eastAsia="Times New Roman" w:hAnsi="Arial" w:cs="Arial"/>
          <w:color w:val="2E2E2E"/>
        </w:rPr>
        <w:t>прекурсоров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и аналогов и других одурманивающих веществ;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10) проведение санитарно-противоэпидемических и профилактических мероприятий;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11) обучение педагогических работников навыкам оказания первой помощи.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(п. 11 введен Федеральным </w:t>
      </w:r>
      <w:hyperlink r:id="rId8" w:anchor="dst100012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законом</w:t>
        </w:r>
      </w:hyperlink>
      <w:r w:rsidRPr="00E01A90">
        <w:rPr>
          <w:rFonts w:ascii="Arial" w:eastAsia="Times New Roman" w:hAnsi="Arial" w:cs="Arial"/>
          <w:color w:val="2E2E2E"/>
        </w:rPr>
        <w:t> от 03.07.2016 N 313-ФЗ)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(в ред. Федерального </w:t>
      </w:r>
      <w:hyperlink r:id="rId9" w:anchor="dst100087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 w:rsidRPr="00E01A90">
        <w:rPr>
          <w:rFonts w:ascii="Arial" w:eastAsia="Times New Roman" w:hAnsi="Arial" w:cs="Arial"/>
          <w:color w:val="2E2E2E"/>
        </w:rPr>
        <w:t> от 03.07.2016 N 286-ФЗ)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(см. текст в предыдущей редакции)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0" w:anchor="dst100365" w:history="1">
        <w:r w:rsidRPr="00E01A90">
          <w:rPr>
            <w:rFonts w:ascii="Arial" w:eastAsia="Times New Roman" w:hAnsi="Arial" w:cs="Arial"/>
            <w:color w:val="0000FF"/>
            <w:u w:val="single"/>
          </w:rPr>
          <w:t>порядке</w:t>
        </w:r>
      </w:hyperlink>
      <w:r w:rsidRPr="00E01A90">
        <w:rPr>
          <w:rFonts w:ascii="Arial" w:eastAsia="Times New Roman" w:hAnsi="Arial" w:cs="Arial"/>
          <w:color w:val="2E2E2E"/>
        </w:rPr>
        <w:t xml:space="preserve"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E01A90">
        <w:rPr>
          <w:rFonts w:ascii="Arial" w:eastAsia="Times New Roman" w:hAnsi="Arial" w:cs="Arial"/>
          <w:color w:val="2E2E2E"/>
        </w:rPr>
        <w:t>бакалавриата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, программы </w:t>
      </w:r>
      <w:proofErr w:type="spellStart"/>
      <w:r w:rsidRPr="00E01A90">
        <w:rPr>
          <w:rFonts w:ascii="Arial" w:eastAsia="Times New Roman" w:hAnsi="Arial" w:cs="Arial"/>
          <w:color w:val="2E2E2E"/>
        </w:rPr>
        <w:t>специалитета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, программы магистратуры, дополнительные </w:t>
      </w:r>
      <w:proofErr w:type="spellStart"/>
      <w:r w:rsidRPr="00E01A90">
        <w:rPr>
          <w:rFonts w:ascii="Arial" w:eastAsia="Times New Roman" w:hAnsi="Arial" w:cs="Arial"/>
          <w:color w:val="2E2E2E"/>
        </w:rPr>
        <w:t>предпрофессиональные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E01A90">
        <w:rPr>
          <w:rFonts w:ascii="Arial" w:eastAsia="Times New Roman" w:hAnsi="Arial" w:cs="Arial"/>
          <w:color w:val="2E2E2E"/>
        </w:rPr>
        <w:t>предпрофессиональные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(часть 3 в ред. Федерального </w:t>
      </w:r>
      <w:hyperlink r:id="rId11" w:anchor="dst100014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 w:rsidRPr="00E01A90">
        <w:rPr>
          <w:rFonts w:ascii="Arial" w:eastAsia="Times New Roman" w:hAnsi="Arial" w:cs="Arial"/>
          <w:color w:val="2E2E2E"/>
        </w:rPr>
        <w:t> от 03.07.2016 N 313-ФЗ)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(см. текст в предыдущей редакции)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1) наблюдение за состоянием здоровья обучающихся;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(п. 1 в ред. Федерального </w:t>
      </w:r>
      <w:hyperlink r:id="rId12" w:anchor="dst100016" w:history="1">
        <w:r w:rsidRPr="00E01A90">
          <w:rPr>
            <w:rFonts w:ascii="Arial" w:eastAsia="Times New Roman" w:hAnsi="Arial" w:cs="Arial"/>
            <w:color w:val="0000FF"/>
            <w:u w:val="single"/>
          </w:rPr>
          <w:t>закона</w:t>
        </w:r>
      </w:hyperlink>
      <w:r w:rsidRPr="00E01A90">
        <w:rPr>
          <w:rFonts w:ascii="Arial" w:eastAsia="Times New Roman" w:hAnsi="Arial" w:cs="Arial"/>
          <w:color w:val="2E2E2E"/>
        </w:rPr>
        <w:t> от 03.07.2016 N 313-ФЗ)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lastRenderedPageBreak/>
        <w:t>(см. текст в предыдущей редакции)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3) соблюдение государственных санитарно-эпидемиологических правил и </w:t>
      </w:r>
      <w:hyperlink r:id="rId13" w:history="1">
        <w:r w:rsidRPr="00E01A90">
          <w:rPr>
            <w:rFonts w:ascii="Arial" w:eastAsia="Times New Roman" w:hAnsi="Arial" w:cs="Arial"/>
            <w:color w:val="0000FF"/>
            <w:u w:val="single"/>
          </w:rPr>
          <w:t>нормативов</w:t>
        </w:r>
      </w:hyperlink>
      <w:r w:rsidRPr="00E01A90">
        <w:rPr>
          <w:rFonts w:ascii="Arial" w:eastAsia="Times New Roman" w:hAnsi="Arial" w:cs="Arial"/>
          <w:color w:val="2E2E2E"/>
        </w:rPr>
        <w:t>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01A90" w:rsidRPr="00E01A90" w:rsidRDefault="00E01A90" w:rsidP="00E01A9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E2E2E"/>
        </w:rPr>
      </w:pPr>
      <w:r>
        <w:rPr>
          <w:rFonts w:ascii="Arial" w:eastAsia="Times New Roman" w:hAnsi="Arial" w:cs="Arial"/>
          <w:noProof/>
          <w:color w:val="2E2E2E"/>
        </w:rPr>
        <w:drawing>
          <wp:inline distT="0" distB="0" distL="0" distR="0">
            <wp:extent cx="3807460" cy="1371600"/>
            <wp:effectExtent l="0" t="0" r="2540" b="0"/>
            <wp:docPr id="4" name="Рисунок 4" descr="http://wdesk.ru/_ph/192/2/648782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desk.ru/_ph/192/2/64878257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В нашем образовательном учреждении М</w:t>
      </w:r>
      <w:r>
        <w:rPr>
          <w:rFonts w:ascii="Arial" w:eastAsia="Times New Roman" w:hAnsi="Arial" w:cs="Arial"/>
          <w:color w:val="2E2E2E"/>
        </w:rPr>
        <w:t>КДОУ "</w:t>
      </w:r>
      <w:proofErr w:type="spellStart"/>
      <w:r>
        <w:rPr>
          <w:rFonts w:ascii="Arial" w:eastAsia="Times New Roman" w:hAnsi="Arial" w:cs="Arial"/>
          <w:color w:val="2E2E2E"/>
        </w:rPr>
        <w:t>Сиртычский</w:t>
      </w:r>
      <w:proofErr w:type="spellEnd"/>
      <w:r>
        <w:rPr>
          <w:rFonts w:ascii="Arial" w:eastAsia="Times New Roman" w:hAnsi="Arial" w:cs="Arial"/>
          <w:color w:val="2E2E2E"/>
        </w:rPr>
        <w:t xml:space="preserve"> детский сад «Солнышко</w:t>
      </w:r>
      <w:r w:rsidRPr="00E01A90">
        <w:rPr>
          <w:rFonts w:ascii="Arial" w:eastAsia="Times New Roman" w:hAnsi="Arial" w:cs="Arial"/>
          <w:color w:val="2E2E2E"/>
        </w:rPr>
        <w:t>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контроль за охраной здоровья воспитанников. Существуют правила охраны жизни и здоровья детей. Завхоз и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</w:t>
      </w:r>
      <w:r w:rsidRPr="00E01A90">
        <w:rPr>
          <w:rFonts w:ascii="Arial" w:eastAsia="Times New Roman" w:hAnsi="Arial" w:cs="Arial"/>
          <w:color w:val="2E2E2E"/>
        </w:rPr>
        <w:lastRenderedPageBreak/>
        <w:t xml:space="preserve">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</w:t>
      </w:r>
      <w:proofErr w:type="spellStart"/>
      <w:r w:rsidRPr="00E01A90">
        <w:rPr>
          <w:rFonts w:ascii="Arial" w:eastAsia="Times New Roman" w:hAnsi="Arial" w:cs="Arial"/>
          <w:color w:val="2E2E2E"/>
        </w:rPr>
        <w:t>психоэмоционального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состояния.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1. Полное и своевременное удовлетворение всех органических потребностей детей (во сне, питании).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2. Тщательный гигиенический уход, обеспечение чистоты тела, одежды, постели.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3. Привлечение детей к посильному участию в режимных процессах.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4. Формирование культурно-гигиенических навыков.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5. Эмоциональное общение в ходе выполнения режимных процессов.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анкетирование родителей на тему "Готовность ребенка к поступлению в детский сад"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пребывание ребенком небольшого отрезка времени в детском саду вместе с мамой (бабушкой);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изучение и учет особенностей его поведения дома и привычек;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щадящий режим.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Медицинское обслуживание детей М</w:t>
      </w:r>
      <w:r>
        <w:rPr>
          <w:rFonts w:ascii="Arial" w:eastAsia="Times New Roman" w:hAnsi="Arial" w:cs="Arial"/>
          <w:color w:val="2E2E2E"/>
        </w:rPr>
        <w:t>КДОУ  «Солнышко</w:t>
      </w:r>
      <w:r w:rsidRPr="00E01A90">
        <w:rPr>
          <w:rFonts w:ascii="Arial" w:eastAsia="Times New Roman" w:hAnsi="Arial" w:cs="Arial"/>
          <w:color w:val="2E2E2E"/>
        </w:rPr>
        <w:t>»</w:t>
      </w:r>
      <w:r>
        <w:rPr>
          <w:rFonts w:ascii="Arial" w:eastAsia="Times New Roman" w:hAnsi="Arial" w:cs="Arial"/>
          <w:color w:val="2E2E2E"/>
        </w:rPr>
        <w:t xml:space="preserve"> проводится медицинской сестрой.</w:t>
      </w:r>
      <w:r w:rsidRPr="00E01A90">
        <w:rPr>
          <w:rFonts w:ascii="Arial" w:eastAsia="Times New Roman" w:hAnsi="Arial" w:cs="Arial"/>
          <w:color w:val="2E2E2E"/>
        </w:rPr>
        <w:t xml:space="preserve"> Медицинская сестра проводит антропометрические измерения детей в начале и конце учебного года, оказывает доврачебную помощь, осуществляет контроль за качеством питания детей.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При </w:t>
      </w:r>
      <w:proofErr w:type="spellStart"/>
      <w:r w:rsidRPr="00E01A90">
        <w:rPr>
          <w:rFonts w:ascii="Arial" w:eastAsia="Times New Roman" w:hAnsi="Arial" w:cs="Arial"/>
          <w:color w:val="2E2E2E"/>
        </w:rPr>
        <w:t>поступленни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ребенка в ДОУ проводится обследование на энтеробиоз и осмотр на педикулез.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Ежедневно проводится осмотр работников пищеблока на наличие гнойничковых заболеваний и респираторные инфекции с отметками в журнале здоровья.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Медицинский блок представлен следующими помещениями: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медицинский кабинет (осмотр детей, работа с документацией, рабочее место медицинской сестры);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туалет.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proofErr w:type="spellStart"/>
      <w:r w:rsidRPr="00E01A90">
        <w:rPr>
          <w:rFonts w:ascii="Arial" w:eastAsia="Times New Roman" w:hAnsi="Arial" w:cs="Arial"/>
          <w:color w:val="2E2E2E"/>
        </w:rPr>
        <w:lastRenderedPageBreak/>
        <w:t>Медблок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b/>
          <w:bCs/>
          <w:color w:val="2E2E2E"/>
        </w:rPr>
        <w:t>Меры по охране и укреплению здоровья дошкольников</w:t>
      </w:r>
      <w:r w:rsidRPr="00E01A90">
        <w:rPr>
          <w:rFonts w:ascii="Arial" w:eastAsia="Times New Roman" w:hAnsi="Arial" w:cs="Arial"/>
          <w:color w:val="2E2E2E"/>
        </w:rPr>
        <w:t> 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В М</w:t>
      </w:r>
      <w:r w:rsidR="004A4FFB">
        <w:rPr>
          <w:rFonts w:ascii="Arial" w:eastAsia="Times New Roman" w:hAnsi="Arial" w:cs="Arial"/>
          <w:color w:val="2E2E2E"/>
        </w:rPr>
        <w:t>К</w:t>
      </w:r>
      <w:r w:rsidRPr="00E01A90">
        <w:rPr>
          <w:rFonts w:ascii="Arial" w:eastAsia="Times New Roman" w:hAnsi="Arial" w:cs="Arial"/>
          <w:color w:val="2E2E2E"/>
        </w:rPr>
        <w:t xml:space="preserve">ДОУ разработана модель </w:t>
      </w:r>
      <w:proofErr w:type="spellStart"/>
      <w:r w:rsidRPr="00E01A90">
        <w:rPr>
          <w:rFonts w:ascii="Arial" w:eastAsia="Times New Roman" w:hAnsi="Arial" w:cs="Arial"/>
          <w:color w:val="2E2E2E"/>
        </w:rPr>
        <w:t>здоровьесберегающего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воспитательно-развивающего пространства, включающая в себя: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оборудованный спортивно-музыкальный зал для проведения физкультурных занятий;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центры двигательной активности в каждой возрастной группе.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Работа по физическому воспитанию дошкольников в М</w:t>
      </w:r>
      <w:r w:rsidR="004A4FFB">
        <w:rPr>
          <w:rFonts w:ascii="Arial" w:eastAsia="Times New Roman" w:hAnsi="Arial" w:cs="Arial"/>
          <w:color w:val="2E2E2E"/>
        </w:rPr>
        <w:t>К</w:t>
      </w:r>
      <w:r w:rsidRPr="00E01A90">
        <w:rPr>
          <w:rFonts w:ascii="Arial" w:eastAsia="Times New Roman" w:hAnsi="Arial" w:cs="Arial"/>
          <w:color w:val="2E2E2E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Физкультурно-оздоровительная работа осуществляется в следующих формах: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утренний прием детей на свежем воздухе (в теплый период года);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музыкально-ритмические движения;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спортивные досуги и развлечения;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гимнастика пробуждения, дыхательные упражнения;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ежедневный режим прогулок – 3-4 часа;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· сбалансированное питание.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Воспитатели вместе с медицинской сестрой ДОУ систематически проводят закаливающие мероприятия с детьми, как в первой половине дня, так и после сна. Они способствуют 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организуют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во всех возрастных группах.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Основными условиями формирования двигательной культуры являются: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1. Воспитание у детей осознанного отношения к выполнению двигательных действий.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lastRenderedPageBreak/>
        <w:t>2. Развитие воображения при выполнении двигательных действий.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3. Включение сенсорных систем при воспитании двигательной культуры.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Методический кабинет оснащен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E01A90">
        <w:rPr>
          <w:rFonts w:ascii="Arial" w:eastAsia="Times New Roman" w:hAnsi="Arial" w:cs="Arial"/>
          <w:color w:val="2E2E2E"/>
        </w:rPr>
        <w:t>Светофорика</w:t>
      </w:r>
      <w:proofErr w:type="spellEnd"/>
      <w:r w:rsidRPr="00E01A90">
        <w:rPr>
          <w:rFonts w:ascii="Arial" w:eastAsia="Times New Roman" w:hAnsi="Arial" w:cs="Arial"/>
          <w:color w:val="2E2E2E"/>
        </w:rPr>
        <w:t>".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Особое внимание уделяем повышению квалификации воспитателей, используя различные формы работы: Педагогические советы, консультации, изучение опыта работы других ДОУ по данному вопросу.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>Также педагоги проводят диагностику физического развития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итоговом педагогическом совете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E01A90" w:rsidRPr="00E01A90" w:rsidRDefault="00E01A90" w:rsidP="00E01A90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2E2E2E"/>
        </w:rPr>
      </w:pPr>
      <w:r w:rsidRPr="00E01A90">
        <w:rPr>
          <w:rFonts w:ascii="Arial" w:eastAsia="Times New Roman" w:hAnsi="Arial" w:cs="Arial"/>
          <w:color w:val="2E2E2E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E01A90">
        <w:rPr>
          <w:rFonts w:ascii="Arial" w:eastAsia="Times New Roman" w:hAnsi="Arial" w:cs="Arial"/>
          <w:color w:val="2E2E2E"/>
        </w:rPr>
        <w:t>природо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- и </w:t>
      </w:r>
      <w:proofErr w:type="spellStart"/>
      <w:r w:rsidRPr="00E01A90">
        <w:rPr>
          <w:rFonts w:ascii="Arial" w:eastAsia="Times New Roman" w:hAnsi="Arial" w:cs="Arial"/>
          <w:color w:val="2E2E2E"/>
        </w:rPr>
        <w:t>культуросообразной</w:t>
      </w:r>
      <w:proofErr w:type="spellEnd"/>
      <w:r w:rsidRPr="00E01A90">
        <w:rPr>
          <w:rFonts w:ascii="Arial" w:eastAsia="Times New Roman" w:hAnsi="Arial" w:cs="Arial"/>
          <w:color w:val="2E2E2E"/>
        </w:rPr>
        <w:t xml:space="preserve"> модели поведения, мотивации на готовность принимать помощь и поддержку от специалистов М</w:t>
      </w:r>
      <w:r w:rsidR="004A4FFB">
        <w:rPr>
          <w:rFonts w:ascii="Arial" w:eastAsia="Times New Roman" w:hAnsi="Arial" w:cs="Arial"/>
          <w:color w:val="2E2E2E"/>
        </w:rPr>
        <w:t>К</w:t>
      </w:r>
      <w:r w:rsidRPr="00E01A90">
        <w:rPr>
          <w:rFonts w:ascii="Arial" w:eastAsia="Times New Roman" w:hAnsi="Arial" w:cs="Arial"/>
          <w:color w:val="2E2E2E"/>
        </w:rPr>
        <w:t>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000000" w:rsidRDefault="004A4FFB"/>
    <w:sectPr w:rsidR="00000000" w:rsidSect="00E01A9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01A90"/>
    <w:rsid w:val="004A4FFB"/>
    <w:rsid w:val="00E0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90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E0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01A90"/>
  </w:style>
  <w:style w:type="character" w:customStyle="1" w:styleId="hl">
    <w:name w:val="hl"/>
    <w:basedOn w:val="a0"/>
    <w:rsid w:val="00E01A90"/>
  </w:style>
  <w:style w:type="character" w:styleId="a5">
    <w:name w:val="Hyperlink"/>
    <w:basedOn w:val="a0"/>
    <w:uiPriority w:val="99"/>
    <w:semiHidden/>
    <w:unhideWhenUsed/>
    <w:rsid w:val="00E01A90"/>
    <w:rPr>
      <w:color w:val="0000FF"/>
      <w:u w:val="single"/>
    </w:rPr>
  </w:style>
  <w:style w:type="paragraph" w:customStyle="1" w:styleId="up">
    <w:name w:val="up"/>
    <w:basedOn w:val="a"/>
    <w:rsid w:val="00E0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E0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658/" TargetMode="External"/><Relationship Id="rId13" Type="http://schemas.openxmlformats.org/officeDocument/2006/relationships/hyperlink" Target="http://www.consultant.ru/document/cons_doc_LAW_1595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581/5bdc78bf7e3015a0ea0c0ea5bef708a6c79e2f0a/" TargetMode="External"/><Relationship Id="rId12" Type="http://schemas.openxmlformats.org/officeDocument/2006/relationships/hyperlink" Target="http://www.consultant.ru/document/cons_doc_LAW_20065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1895/dd5b443a6d2c374dc77998bcc6ccad68c593488e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1895/dd5b443a6d2c374dc77998bcc6ccad68c593488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200581/5bdc78bf7e3015a0ea0c0ea5bef708a6c79e2f0a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2019-03-05T12:56:00Z</dcterms:created>
  <dcterms:modified xsi:type="dcterms:W3CDTF">2019-03-05T13:08:00Z</dcterms:modified>
</cp:coreProperties>
</file>